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9D" w:rsidRPr="009F309D" w:rsidRDefault="009F309D" w:rsidP="009F309D">
      <w:pPr>
        <w:shd w:val="clear" w:color="auto" w:fill="FFFFFF"/>
        <w:spacing w:after="0" w:line="450" w:lineRule="atLeast"/>
        <w:ind w:firstLine="708"/>
        <w:outlineLvl w:val="1"/>
        <w:rPr>
          <w:rFonts w:ascii="Times New Roman" w:eastAsia="Times New Roman" w:hAnsi="Times New Roman" w:cs="Times New Roman"/>
          <w:b/>
          <w:bCs/>
          <w:color w:val="000000"/>
          <w:kern w:val="36"/>
          <w:sz w:val="28"/>
          <w:szCs w:val="28"/>
          <w:lang w:eastAsia="ru-RU"/>
        </w:rPr>
      </w:pPr>
      <w:r w:rsidRPr="009F309D">
        <w:rPr>
          <w:rFonts w:ascii="Times New Roman" w:eastAsia="Times New Roman" w:hAnsi="Times New Roman" w:cs="Times New Roman"/>
          <w:b/>
          <w:bCs/>
          <w:color w:val="000000"/>
          <w:kern w:val="36"/>
          <w:sz w:val="28"/>
          <w:szCs w:val="28"/>
          <w:lang w:eastAsia="ru-RU"/>
        </w:rPr>
        <w:t>УК РФ Статья 230.1. Склонение спортсмена к использованию субстанций и (или) методов, запрещенных для использования в спорте</w:t>
      </w:r>
    </w:p>
    <w:p w:rsidR="009F309D" w:rsidRDefault="009F309D" w:rsidP="009F309D">
      <w:pPr>
        <w:spacing w:after="0" w:line="240" w:lineRule="auto"/>
        <w:rPr>
          <w:rFonts w:ascii="Times New Roman" w:eastAsia="Times New Roman" w:hAnsi="Times New Roman" w:cs="Times New Roman"/>
          <w:sz w:val="28"/>
          <w:szCs w:val="28"/>
          <w:lang w:eastAsia="ru-RU"/>
        </w:rPr>
      </w:pPr>
    </w:p>
    <w:p w:rsidR="009F309D" w:rsidRPr="009F309D" w:rsidRDefault="009F309D" w:rsidP="009F309D">
      <w:pPr>
        <w:spacing w:after="0" w:line="240" w:lineRule="auto"/>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sz w:val="28"/>
          <w:szCs w:val="28"/>
          <w:lang w:eastAsia="ru-RU"/>
        </w:rPr>
        <w:t>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r:id="rId4" w:anchor="dst103851" w:history="1">
        <w:r w:rsidRPr="009F309D">
          <w:rPr>
            <w:rFonts w:ascii="Times New Roman" w:eastAsia="Times New Roman" w:hAnsi="Times New Roman" w:cs="Times New Roman"/>
            <w:color w:val="1A0DAB"/>
            <w:sz w:val="28"/>
            <w:szCs w:val="28"/>
            <w:u w:val="single"/>
            <w:lang w:eastAsia="ru-RU"/>
          </w:rPr>
          <w:t>статьей 230</w:t>
        </w:r>
      </w:hyperlink>
      <w:r w:rsidRPr="009F309D">
        <w:rPr>
          <w:rFonts w:ascii="Times New Roman" w:eastAsia="Times New Roman" w:hAnsi="Times New Roman" w:cs="Times New Roman"/>
          <w:sz w:val="28"/>
          <w:szCs w:val="28"/>
          <w:lang w:eastAsia="ru-RU"/>
        </w:rPr>
        <w:t> настоящего Кодекса, -</w:t>
      </w:r>
      <w:r w:rsidRPr="009F309D">
        <w:rPr>
          <w:rFonts w:ascii="Times New Roman" w:eastAsia="Times New Roman" w:hAnsi="Times New Roman" w:cs="Times New Roman"/>
          <w:color w:val="000000"/>
          <w:sz w:val="28"/>
          <w:szCs w:val="28"/>
          <w:lang w:eastAsia="ru-RU"/>
        </w:rP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2. То же деяние, совершенное:</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а) группой лиц по предварительному сговору;</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б) в отношении заведомо несовершеннолетнего спортсмена либо двух или более спортсменов;</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в) с применением шантажа, насилия или с угрозой его применения, -</w:t>
      </w:r>
      <w:r w:rsidRPr="009F309D">
        <w:rPr>
          <w:rFonts w:ascii="Times New Roman" w:eastAsia="Times New Roman" w:hAnsi="Times New Roman" w:cs="Times New Roman"/>
          <w:color w:val="000000"/>
          <w:sz w:val="28"/>
          <w:szCs w:val="28"/>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9F309D" w:rsidRPr="009F309D" w:rsidRDefault="009F309D" w:rsidP="009F309D">
      <w:pPr>
        <w:spacing w:after="0" w:line="240" w:lineRule="auto"/>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sz w:val="28"/>
          <w:szCs w:val="28"/>
          <w:lang w:eastAsia="ru-RU"/>
        </w:rPr>
        <w:t>3. Деяния, предусмотренные </w:t>
      </w:r>
      <w:hyperlink r:id="rId5" w:anchor="dst2173" w:history="1">
        <w:r w:rsidRPr="009F309D">
          <w:rPr>
            <w:rFonts w:ascii="Times New Roman" w:eastAsia="Times New Roman" w:hAnsi="Times New Roman" w:cs="Times New Roman"/>
            <w:color w:val="1A0DAB"/>
            <w:sz w:val="28"/>
            <w:szCs w:val="28"/>
            <w:u w:val="single"/>
            <w:lang w:eastAsia="ru-RU"/>
          </w:rPr>
          <w:t>частями первой</w:t>
        </w:r>
      </w:hyperlink>
      <w:r w:rsidRPr="009F309D">
        <w:rPr>
          <w:rFonts w:ascii="Times New Roman" w:eastAsia="Times New Roman" w:hAnsi="Times New Roman" w:cs="Times New Roman"/>
          <w:sz w:val="28"/>
          <w:szCs w:val="28"/>
          <w:lang w:eastAsia="ru-RU"/>
        </w:rPr>
        <w:t> или </w:t>
      </w:r>
      <w:hyperlink r:id="rId6" w:anchor="dst2175" w:history="1">
        <w:r w:rsidRPr="009F309D">
          <w:rPr>
            <w:rFonts w:ascii="Times New Roman" w:eastAsia="Times New Roman" w:hAnsi="Times New Roman" w:cs="Times New Roman"/>
            <w:color w:val="1A0DAB"/>
            <w:sz w:val="28"/>
            <w:szCs w:val="28"/>
            <w:u w:val="single"/>
            <w:lang w:eastAsia="ru-RU"/>
          </w:rPr>
          <w:t>второй</w:t>
        </w:r>
      </w:hyperlink>
      <w:r w:rsidRPr="009F309D">
        <w:rPr>
          <w:rFonts w:ascii="Times New Roman" w:eastAsia="Times New Roman" w:hAnsi="Times New Roman" w:cs="Times New Roman"/>
          <w:sz w:val="28"/>
          <w:szCs w:val="28"/>
          <w:lang w:eastAsia="ru-RU"/>
        </w:rPr>
        <w:t> настоящей статьи, повлекшие по неосторожности смерть спортсмена или иные тяжкие последствия, -</w:t>
      </w:r>
      <w:r w:rsidRPr="009F309D">
        <w:rPr>
          <w:rFonts w:ascii="Times New Roman" w:eastAsia="Times New Roman" w:hAnsi="Times New Roman" w:cs="Times New Roman"/>
          <w:color w:val="000000"/>
          <w:sz w:val="28"/>
          <w:szCs w:val="28"/>
          <w:lang w:eastAsia="ru-RU"/>
        </w:rP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 xml:space="preserve">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w:t>
      </w:r>
      <w:r w:rsidRPr="009F309D">
        <w:rPr>
          <w:rFonts w:ascii="Times New Roman" w:eastAsia="Times New Roman" w:hAnsi="Times New Roman" w:cs="Times New Roman"/>
          <w:sz w:val="28"/>
          <w:szCs w:val="28"/>
          <w:lang w:eastAsia="ru-RU"/>
        </w:rPr>
        <w:lastRenderedPageBreak/>
        <w:t>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2. </w:t>
      </w:r>
      <w:hyperlink r:id="rId7" w:anchor="dst100008" w:history="1">
        <w:r w:rsidRPr="009F309D">
          <w:rPr>
            <w:rFonts w:ascii="Times New Roman" w:eastAsia="Times New Roman" w:hAnsi="Times New Roman" w:cs="Times New Roman"/>
            <w:color w:val="1A0DAB"/>
            <w:sz w:val="28"/>
            <w:szCs w:val="28"/>
            <w:u w:val="single"/>
            <w:lang w:eastAsia="ru-RU"/>
          </w:rPr>
          <w:t>Перечень</w:t>
        </w:r>
      </w:hyperlink>
      <w:r w:rsidRPr="009F309D">
        <w:rPr>
          <w:rFonts w:ascii="Times New Roman" w:eastAsia="Times New Roman" w:hAnsi="Times New Roman" w:cs="Times New Roman"/>
          <w:sz w:val="28"/>
          <w:szCs w:val="28"/>
          <w:lang w:eastAsia="ru-RU"/>
        </w:rPr>
        <w:t> субстанций и (или) методов, запрещенных для использования в спорте, для целей настоящей статьи и </w:t>
      </w:r>
      <w:hyperlink r:id="rId8" w:anchor="dst2184" w:history="1">
        <w:r w:rsidRPr="009F309D">
          <w:rPr>
            <w:rFonts w:ascii="Times New Roman" w:eastAsia="Times New Roman" w:hAnsi="Times New Roman" w:cs="Times New Roman"/>
            <w:color w:val="1A0DAB"/>
            <w:sz w:val="28"/>
            <w:szCs w:val="28"/>
            <w:u w:val="single"/>
            <w:lang w:eastAsia="ru-RU"/>
          </w:rPr>
          <w:t>статьи 230.2</w:t>
        </w:r>
      </w:hyperlink>
      <w:r w:rsidRPr="009F309D">
        <w:rPr>
          <w:rFonts w:ascii="Times New Roman" w:eastAsia="Times New Roman" w:hAnsi="Times New Roman" w:cs="Times New Roman"/>
          <w:sz w:val="28"/>
          <w:szCs w:val="28"/>
          <w:lang w:eastAsia="ru-RU"/>
        </w:rPr>
        <w:t> настоящего Кодекса утверждается Правительством Российской Федерации.</w:t>
      </w:r>
    </w:p>
    <w:p w:rsidR="00C93814" w:rsidRPr="009F309D" w:rsidRDefault="00C93814" w:rsidP="009F309D">
      <w:pPr>
        <w:rPr>
          <w:rFonts w:ascii="Times New Roman" w:hAnsi="Times New Roman" w:cs="Times New Roman"/>
          <w:sz w:val="28"/>
          <w:szCs w:val="28"/>
        </w:rPr>
      </w:pPr>
    </w:p>
    <w:p w:rsidR="009F309D" w:rsidRPr="009F309D" w:rsidRDefault="009F309D" w:rsidP="009F309D">
      <w:pPr>
        <w:shd w:val="clear" w:color="auto" w:fill="FFFFFF"/>
        <w:spacing w:after="0" w:line="450" w:lineRule="atLeast"/>
        <w:ind w:firstLine="708"/>
        <w:outlineLvl w:val="1"/>
        <w:rPr>
          <w:rFonts w:ascii="Times New Roman" w:eastAsia="Times New Roman" w:hAnsi="Times New Roman" w:cs="Times New Roman"/>
          <w:b/>
          <w:bCs/>
          <w:color w:val="000000"/>
          <w:kern w:val="36"/>
          <w:sz w:val="28"/>
          <w:szCs w:val="28"/>
          <w:lang w:eastAsia="ru-RU"/>
        </w:rPr>
      </w:pPr>
      <w:r w:rsidRPr="009F309D">
        <w:rPr>
          <w:rFonts w:ascii="Times New Roman" w:eastAsia="Times New Roman" w:hAnsi="Times New Roman" w:cs="Times New Roman"/>
          <w:b/>
          <w:bCs/>
          <w:color w:val="000000"/>
          <w:kern w:val="36"/>
          <w:sz w:val="28"/>
          <w:szCs w:val="28"/>
          <w:lang w:eastAsia="ru-RU"/>
        </w:rPr>
        <w:t>УК РФ 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1. </w:t>
      </w:r>
      <w:hyperlink r:id="rId9" w:anchor="dst100017" w:history="1">
        <w:r w:rsidRPr="009F309D">
          <w:rPr>
            <w:rFonts w:ascii="Times New Roman" w:eastAsia="Times New Roman" w:hAnsi="Times New Roman" w:cs="Times New Roman"/>
            <w:color w:val="1A0DAB"/>
            <w:sz w:val="28"/>
            <w:szCs w:val="28"/>
            <w:u w:val="single"/>
            <w:lang w:eastAsia="ru-RU"/>
          </w:rPr>
          <w:t>Незаконное</w:t>
        </w:r>
      </w:hyperlink>
      <w:r w:rsidRPr="009F309D">
        <w:rPr>
          <w:rFonts w:ascii="Times New Roman" w:eastAsia="Times New Roman" w:hAnsi="Times New Roman" w:cs="Times New Roman"/>
          <w:color w:val="000000"/>
          <w:sz w:val="28"/>
          <w:szCs w:val="28"/>
          <w:lang w:eastAsia="ru-RU"/>
        </w:rPr>
        <w:t> перемещение через </w:t>
      </w:r>
      <w:hyperlink r:id="rId10" w:anchor="dst100008" w:history="1">
        <w:r w:rsidRPr="009F309D">
          <w:rPr>
            <w:rFonts w:ascii="Times New Roman" w:eastAsia="Times New Roman" w:hAnsi="Times New Roman" w:cs="Times New Roman"/>
            <w:color w:val="1A0DAB"/>
            <w:sz w:val="28"/>
            <w:szCs w:val="28"/>
            <w:u w:val="single"/>
            <w:lang w:eastAsia="ru-RU"/>
          </w:rPr>
          <w:t>таможенную границу</w:t>
        </w:r>
      </w:hyperlink>
      <w:r w:rsidRPr="009F309D">
        <w:rPr>
          <w:rFonts w:ascii="Times New Roman" w:eastAsia="Times New Roman" w:hAnsi="Times New Roman" w:cs="Times New Roman"/>
          <w:color w:val="000000"/>
          <w:sz w:val="28"/>
          <w:szCs w:val="28"/>
          <w:lang w:eastAsia="ru-RU"/>
        </w:rPr>
        <w:t xml:space="preserve"> Таможенного союза в рамках </w:t>
      </w:r>
      <w:proofErr w:type="spellStart"/>
      <w:r w:rsidRPr="009F309D">
        <w:rPr>
          <w:rFonts w:ascii="Times New Roman" w:eastAsia="Times New Roman" w:hAnsi="Times New Roman" w:cs="Times New Roman"/>
          <w:color w:val="000000"/>
          <w:sz w:val="28"/>
          <w:szCs w:val="28"/>
          <w:lang w:eastAsia="ru-RU"/>
        </w:rPr>
        <w:t>ЕврАзЭС</w:t>
      </w:r>
      <w:proofErr w:type="spellEnd"/>
      <w:r w:rsidRPr="009F309D">
        <w:rPr>
          <w:rFonts w:ascii="Times New Roman" w:eastAsia="Times New Roman" w:hAnsi="Times New Roman" w:cs="Times New Roman"/>
          <w:color w:val="000000"/>
          <w:sz w:val="28"/>
          <w:szCs w:val="28"/>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9F309D">
        <w:rPr>
          <w:rFonts w:ascii="Times New Roman" w:eastAsia="Times New Roman" w:hAnsi="Times New Roman" w:cs="Times New Roman"/>
          <w:color w:val="000000"/>
          <w:sz w:val="28"/>
          <w:szCs w:val="28"/>
          <w:lang w:eastAsia="ru-RU"/>
        </w:rPr>
        <w:t>ЕврАзЭС</w:t>
      </w:r>
      <w:proofErr w:type="spellEnd"/>
      <w:r w:rsidRPr="009F309D">
        <w:rPr>
          <w:rFonts w:ascii="Times New Roman" w:eastAsia="Times New Roman" w:hAnsi="Times New Roman" w:cs="Times New Roman"/>
          <w:color w:val="000000"/>
          <w:sz w:val="28"/>
          <w:szCs w:val="28"/>
          <w:lang w:eastAsia="ru-RU"/>
        </w:rPr>
        <w:t xml:space="preserve"> сильнодействующих, ядовитых, отравляющих, взрывчатых, </w:t>
      </w:r>
      <w:hyperlink r:id="rId11" w:anchor="dst100029" w:history="1">
        <w:r w:rsidRPr="009F309D">
          <w:rPr>
            <w:rFonts w:ascii="Times New Roman" w:eastAsia="Times New Roman" w:hAnsi="Times New Roman" w:cs="Times New Roman"/>
            <w:color w:val="1A0DAB"/>
            <w:sz w:val="28"/>
            <w:szCs w:val="28"/>
            <w:u w:val="single"/>
            <w:lang w:eastAsia="ru-RU"/>
          </w:rPr>
          <w:t>радиоактивных веществ</w:t>
        </w:r>
      </w:hyperlink>
      <w:r w:rsidRPr="009F309D">
        <w:rPr>
          <w:rFonts w:ascii="Times New Roman" w:eastAsia="Times New Roman" w:hAnsi="Times New Roman" w:cs="Times New Roman"/>
          <w:color w:val="000000"/>
          <w:sz w:val="28"/>
          <w:szCs w:val="28"/>
          <w:lang w:eastAsia="ru-RU"/>
        </w:rPr>
        <w:t>, радиационных источников, </w:t>
      </w:r>
      <w:hyperlink r:id="rId12" w:anchor="dst100028" w:history="1">
        <w:r w:rsidRPr="009F309D">
          <w:rPr>
            <w:rFonts w:ascii="Times New Roman" w:eastAsia="Times New Roman" w:hAnsi="Times New Roman" w:cs="Times New Roman"/>
            <w:color w:val="1A0DAB"/>
            <w:sz w:val="28"/>
            <w:szCs w:val="28"/>
            <w:u w:val="single"/>
            <w:lang w:eastAsia="ru-RU"/>
          </w:rPr>
          <w:t>ядерных материалов</w:t>
        </w:r>
      </w:hyperlink>
      <w:r w:rsidRPr="009F309D">
        <w:rPr>
          <w:rFonts w:ascii="Times New Roman" w:eastAsia="Times New Roman" w:hAnsi="Times New Roman" w:cs="Times New Roman"/>
          <w:color w:val="000000"/>
          <w:sz w:val="28"/>
          <w:szCs w:val="28"/>
          <w:lang w:eastAsia="ru-RU"/>
        </w:rPr>
        <w:t>,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2. Деяние, предусмотренное </w:t>
      </w:r>
      <w:hyperlink r:id="rId13" w:anchor="dst850" w:history="1">
        <w:r w:rsidRPr="009F309D">
          <w:rPr>
            <w:rFonts w:ascii="Times New Roman" w:eastAsia="Times New Roman" w:hAnsi="Times New Roman" w:cs="Times New Roman"/>
            <w:color w:val="1A0DAB"/>
            <w:sz w:val="28"/>
            <w:szCs w:val="28"/>
            <w:u w:val="single"/>
            <w:lang w:eastAsia="ru-RU"/>
          </w:rPr>
          <w:t>частью первой</w:t>
        </w:r>
      </w:hyperlink>
      <w:r w:rsidRPr="009F309D">
        <w:rPr>
          <w:rFonts w:ascii="Times New Roman" w:eastAsia="Times New Roman" w:hAnsi="Times New Roman" w:cs="Times New Roman"/>
          <w:color w:val="000000"/>
          <w:sz w:val="28"/>
          <w:szCs w:val="28"/>
          <w:lang w:eastAsia="ru-RU"/>
        </w:rPr>
        <w:t> настоящей статьи, совершенное:</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lastRenderedPageBreak/>
        <w:t>а) должностным лицом с использованием своего служебного положения;</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б) с применением насилия к лицу, осуществляющему таможенный или пограничный контроль;</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 xml:space="preserve">в) группой лиц по предварительному сговору, </w:t>
      </w:r>
      <w:proofErr w:type="gramStart"/>
      <w:r w:rsidRPr="009F309D">
        <w:rPr>
          <w:rFonts w:ascii="Times New Roman" w:eastAsia="Times New Roman" w:hAnsi="Times New Roman" w:cs="Times New Roman"/>
          <w:color w:val="000000"/>
          <w:sz w:val="28"/>
          <w:szCs w:val="28"/>
          <w:lang w:eastAsia="ru-RU"/>
        </w:rPr>
        <w:t>-н</w:t>
      </w:r>
      <w:proofErr w:type="gramEnd"/>
      <w:r w:rsidRPr="009F309D">
        <w:rPr>
          <w:rFonts w:ascii="Times New Roman" w:eastAsia="Times New Roman" w:hAnsi="Times New Roman" w:cs="Times New Roman"/>
          <w:color w:val="000000"/>
          <w:sz w:val="28"/>
          <w:szCs w:val="28"/>
          <w:lang w:eastAsia="ru-RU"/>
        </w:rPr>
        <w:t>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3. Деяния, предусмотренные </w:t>
      </w:r>
      <w:hyperlink r:id="rId14" w:anchor="dst850" w:history="1">
        <w:r w:rsidRPr="009F309D">
          <w:rPr>
            <w:rFonts w:ascii="Times New Roman" w:eastAsia="Times New Roman" w:hAnsi="Times New Roman" w:cs="Times New Roman"/>
            <w:color w:val="1A0DAB"/>
            <w:sz w:val="28"/>
            <w:szCs w:val="28"/>
            <w:u w:val="single"/>
            <w:lang w:eastAsia="ru-RU"/>
          </w:rPr>
          <w:t>частями первой</w:t>
        </w:r>
      </w:hyperlink>
      <w:r w:rsidRPr="009F309D">
        <w:rPr>
          <w:rFonts w:ascii="Times New Roman" w:eastAsia="Times New Roman" w:hAnsi="Times New Roman" w:cs="Times New Roman"/>
          <w:color w:val="000000"/>
          <w:sz w:val="28"/>
          <w:szCs w:val="28"/>
          <w:lang w:eastAsia="ru-RU"/>
        </w:rPr>
        <w:t> или </w:t>
      </w:r>
      <w:hyperlink r:id="rId15" w:anchor="dst852" w:history="1">
        <w:r w:rsidRPr="009F309D">
          <w:rPr>
            <w:rFonts w:ascii="Times New Roman" w:eastAsia="Times New Roman" w:hAnsi="Times New Roman" w:cs="Times New Roman"/>
            <w:color w:val="1A0DAB"/>
            <w:sz w:val="28"/>
            <w:szCs w:val="28"/>
            <w:u w:val="single"/>
            <w:lang w:eastAsia="ru-RU"/>
          </w:rPr>
          <w:t>второй</w:t>
        </w:r>
      </w:hyperlink>
      <w:r w:rsidRPr="009F309D">
        <w:rPr>
          <w:rFonts w:ascii="Times New Roman" w:eastAsia="Times New Roman" w:hAnsi="Times New Roman" w:cs="Times New Roman"/>
          <w:color w:val="000000"/>
          <w:sz w:val="28"/>
          <w:szCs w:val="28"/>
          <w:lang w:eastAsia="ru-RU"/>
        </w:rPr>
        <w:t> настоящей статьи, совершенные организованной группой, -</w:t>
      </w:r>
      <w:bookmarkStart w:id="0" w:name="_GoBack"/>
      <w:bookmarkEnd w:id="0"/>
      <w:r w:rsidRPr="009F309D">
        <w:rPr>
          <w:rFonts w:ascii="Times New Roman" w:eastAsia="Times New Roman" w:hAnsi="Times New Roman" w:cs="Times New Roman"/>
          <w:color w:val="000000"/>
          <w:sz w:val="28"/>
          <w:szCs w:val="28"/>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Примечания. 1. </w:t>
      </w:r>
      <w:hyperlink r:id="rId16" w:anchor="dst100008" w:history="1">
        <w:r w:rsidRPr="009F309D">
          <w:rPr>
            <w:rFonts w:ascii="Times New Roman" w:eastAsia="Times New Roman" w:hAnsi="Times New Roman" w:cs="Times New Roman"/>
            <w:color w:val="1A0DAB"/>
            <w:sz w:val="28"/>
            <w:szCs w:val="28"/>
            <w:u w:val="single"/>
            <w:lang w:eastAsia="ru-RU"/>
          </w:rPr>
          <w:t>Перечень</w:t>
        </w:r>
      </w:hyperlink>
      <w:r w:rsidRPr="009F309D">
        <w:rPr>
          <w:rFonts w:ascii="Times New Roman" w:eastAsia="Times New Roman" w:hAnsi="Times New Roman" w:cs="Times New Roman"/>
          <w:color w:val="000000"/>
          <w:sz w:val="28"/>
          <w:szCs w:val="28"/>
          <w:lang w:eastAsia="ru-RU"/>
        </w:rPr>
        <w:t> стратегически важных товаров и ресурсов для целей настоящей статьи утверждается Правительством Российской Федерации.</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3. </w:t>
      </w:r>
      <w:hyperlink r:id="rId17" w:anchor="dst100008" w:history="1">
        <w:r w:rsidRPr="009F309D">
          <w:rPr>
            <w:rFonts w:ascii="Times New Roman" w:eastAsia="Times New Roman" w:hAnsi="Times New Roman" w:cs="Times New Roman"/>
            <w:color w:val="1A0DAB"/>
            <w:sz w:val="28"/>
            <w:szCs w:val="28"/>
            <w:u w:val="single"/>
            <w:lang w:eastAsia="ru-RU"/>
          </w:rPr>
          <w:t>Перечень</w:t>
        </w:r>
      </w:hyperlink>
      <w:r w:rsidRPr="009F309D">
        <w:rPr>
          <w:rFonts w:ascii="Times New Roman" w:eastAsia="Times New Roman" w:hAnsi="Times New Roman" w:cs="Times New Roman"/>
          <w:color w:val="000000"/>
          <w:sz w:val="28"/>
          <w:szCs w:val="28"/>
          <w:lang w:eastAsia="ru-RU"/>
        </w:rPr>
        <w:t>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18" w:anchor="dst1360" w:history="1">
        <w:r w:rsidRPr="009F309D">
          <w:rPr>
            <w:rFonts w:ascii="Times New Roman" w:eastAsia="Times New Roman" w:hAnsi="Times New Roman" w:cs="Times New Roman"/>
            <w:color w:val="1A0DAB"/>
            <w:sz w:val="28"/>
            <w:szCs w:val="28"/>
            <w:u w:val="single"/>
            <w:lang w:eastAsia="ru-RU"/>
          </w:rPr>
          <w:t>статьи 258.1</w:t>
        </w:r>
      </w:hyperlink>
      <w:r w:rsidRPr="009F309D">
        <w:rPr>
          <w:rFonts w:ascii="Times New Roman" w:eastAsia="Times New Roman" w:hAnsi="Times New Roman" w:cs="Times New Roman"/>
          <w:color w:val="000000"/>
          <w:sz w:val="28"/>
          <w:szCs w:val="28"/>
          <w:lang w:eastAsia="ru-RU"/>
        </w:rPr>
        <w:t> настоящего Кодекса утверждается Правительством Российской Федерации.</w:t>
      </w:r>
    </w:p>
    <w:p w:rsidR="009F309D" w:rsidRPr="009F309D" w:rsidRDefault="009F309D" w:rsidP="009F309D">
      <w:pPr>
        <w:shd w:val="clear" w:color="auto" w:fill="FFFFFF"/>
        <w:spacing w:after="0" w:line="360" w:lineRule="atLeast"/>
        <w:rPr>
          <w:rFonts w:ascii="Times New Roman" w:eastAsia="Times New Roman" w:hAnsi="Times New Roman" w:cs="Times New Roman"/>
          <w:color w:val="000000"/>
          <w:sz w:val="28"/>
          <w:szCs w:val="28"/>
          <w:lang w:eastAsia="ru-RU"/>
        </w:rPr>
      </w:pPr>
      <w:r w:rsidRPr="009F309D">
        <w:rPr>
          <w:rFonts w:ascii="Times New Roman" w:eastAsia="Times New Roman" w:hAnsi="Times New Roman" w:cs="Times New Roman"/>
          <w:color w:val="000000"/>
          <w:sz w:val="28"/>
          <w:szCs w:val="28"/>
          <w:lang w:eastAsia="ru-RU"/>
        </w:rPr>
        <w:t>4. Крупным размером культурных ценностей в настоящей статье признается их стоимость, превышающая сто тысяч рублей.</w:t>
      </w:r>
    </w:p>
    <w:p w:rsidR="009F309D" w:rsidRPr="009F309D" w:rsidRDefault="009F309D" w:rsidP="009F309D">
      <w:pPr>
        <w:shd w:val="clear" w:color="auto" w:fill="FFFFFF"/>
        <w:spacing w:after="0" w:line="450" w:lineRule="atLeast"/>
        <w:ind w:firstLine="708"/>
        <w:outlineLvl w:val="1"/>
        <w:rPr>
          <w:rFonts w:ascii="Times New Roman" w:eastAsia="Times New Roman" w:hAnsi="Times New Roman" w:cs="Times New Roman"/>
          <w:b/>
          <w:bCs/>
          <w:color w:val="000000"/>
          <w:kern w:val="36"/>
          <w:sz w:val="28"/>
          <w:szCs w:val="28"/>
          <w:lang w:eastAsia="ru-RU"/>
        </w:rPr>
      </w:pPr>
      <w:r w:rsidRPr="009F309D">
        <w:rPr>
          <w:rFonts w:ascii="Times New Roman" w:eastAsia="Times New Roman" w:hAnsi="Times New Roman" w:cs="Times New Roman"/>
          <w:b/>
          <w:bCs/>
          <w:color w:val="000000"/>
          <w:kern w:val="36"/>
          <w:sz w:val="28"/>
          <w:szCs w:val="28"/>
          <w:lang w:eastAsia="ru-RU"/>
        </w:rPr>
        <w:t>УК РФ Статья 234. Незаконный оборот сильнодействующих или ядовитых веществ в целях сбыта</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w:t>
      </w:r>
      <w:hyperlink r:id="rId19" w:history="1">
        <w:r w:rsidRPr="009F309D">
          <w:rPr>
            <w:rFonts w:ascii="Times New Roman" w:eastAsia="Times New Roman" w:hAnsi="Times New Roman" w:cs="Times New Roman"/>
            <w:color w:val="1A0DAB"/>
            <w:sz w:val="28"/>
            <w:szCs w:val="28"/>
            <w:u w:val="single"/>
            <w:lang w:eastAsia="ru-RU"/>
          </w:rPr>
          <w:t>наркотическими средствами</w:t>
        </w:r>
      </w:hyperlink>
      <w:r w:rsidRPr="009F309D">
        <w:rPr>
          <w:rFonts w:ascii="Times New Roman" w:eastAsia="Times New Roman" w:hAnsi="Times New Roman" w:cs="Times New Roman"/>
          <w:sz w:val="28"/>
          <w:szCs w:val="28"/>
          <w:lang w:eastAsia="ru-RU"/>
        </w:rPr>
        <w:t> или </w:t>
      </w:r>
      <w:hyperlink r:id="rId20" w:anchor="dst100013" w:history="1">
        <w:r w:rsidRPr="009F309D">
          <w:rPr>
            <w:rFonts w:ascii="Times New Roman" w:eastAsia="Times New Roman" w:hAnsi="Times New Roman" w:cs="Times New Roman"/>
            <w:color w:val="1A0DAB"/>
            <w:sz w:val="28"/>
            <w:szCs w:val="28"/>
            <w:u w:val="single"/>
            <w:lang w:eastAsia="ru-RU"/>
          </w:rPr>
          <w:t>психотропными веществами</w:t>
        </w:r>
      </w:hyperlink>
      <w:r w:rsidRPr="009F309D">
        <w:rPr>
          <w:rFonts w:ascii="Times New Roman" w:eastAsia="Times New Roman" w:hAnsi="Times New Roman" w:cs="Times New Roman"/>
          <w:sz w:val="28"/>
          <w:szCs w:val="28"/>
          <w:lang w:eastAsia="ru-RU"/>
        </w:rPr>
        <w:t>, либо оборудования для их изготовления или переработки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lastRenderedPageBreak/>
        <w:t>2. Те же деяния, совершенные группой лиц по предварительному сговору, -</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proofErr w:type="gramStart"/>
      <w:r w:rsidRPr="009F309D">
        <w:rPr>
          <w:rFonts w:ascii="Times New Roman" w:eastAsia="Times New Roman" w:hAnsi="Times New Roman" w:cs="Times New Roman"/>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3. Деяния, предусмотренные </w:t>
      </w:r>
      <w:hyperlink r:id="rId21" w:anchor="dst101561" w:history="1">
        <w:r w:rsidRPr="009F309D">
          <w:rPr>
            <w:rFonts w:ascii="Times New Roman" w:eastAsia="Times New Roman" w:hAnsi="Times New Roman" w:cs="Times New Roman"/>
            <w:color w:val="1A0DAB"/>
            <w:sz w:val="28"/>
            <w:szCs w:val="28"/>
            <w:u w:val="single"/>
            <w:lang w:eastAsia="ru-RU"/>
          </w:rPr>
          <w:t>частями первой</w:t>
        </w:r>
      </w:hyperlink>
      <w:r w:rsidRPr="009F309D">
        <w:rPr>
          <w:rFonts w:ascii="Times New Roman" w:eastAsia="Times New Roman" w:hAnsi="Times New Roman" w:cs="Times New Roman"/>
          <w:sz w:val="28"/>
          <w:szCs w:val="28"/>
          <w:lang w:eastAsia="ru-RU"/>
        </w:rPr>
        <w:t> или </w:t>
      </w:r>
      <w:hyperlink r:id="rId22" w:anchor="dst102917" w:history="1">
        <w:r w:rsidRPr="009F309D">
          <w:rPr>
            <w:rFonts w:ascii="Times New Roman" w:eastAsia="Times New Roman" w:hAnsi="Times New Roman" w:cs="Times New Roman"/>
            <w:color w:val="1A0DAB"/>
            <w:sz w:val="28"/>
            <w:szCs w:val="28"/>
            <w:u w:val="single"/>
            <w:lang w:eastAsia="ru-RU"/>
          </w:rPr>
          <w:t>второй</w:t>
        </w:r>
      </w:hyperlink>
      <w:r w:rsidRPr="009F309D">
        <w:rPr>
          <w:rFonts w:ascii="Times New Roman" w:eastAsia="Times New Roman" w:hAnsi="Times New Roman" w:cs="Times New Roman"/>
          <w:sz w:val="28"/>
          <w:szCs w:val="28"/>
          <w:lang w:eastAsia="ru-RU"/>
        </w:rPr>
        <w:t> настоящей статьи, совершенные организованной группой либо в отношении сильнодействующих веществ в крупном размере, -</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3" w:anchor="dst100086" w:history="1">
        <w:r w:rsidRPr="009F309D">
          <w:rPr>
            <w:rFonts w:ascii="Times New Roman" w:eastAsia="Times New Roman" w:hAnsi="Times New Roman" w:cs="Times New Roman"/>
            <w:color w:val="1A0DAB"/>
            <w:sz w:val="28"/>
            <w:szCs w:val="28"/>
            <w:u w:val="single"/>
            <w:lang w:eastAsia="ru-RU"/>
          </w:rPr>
          <w:t>иного</w:t>
        </w:r>
      </w:hyperlink>
      <w:r w:rsidRPr="009F309D">
        <w:rPr>
          <w:rFonts w:ascii="Times New Roman" w:eastAsia="Times New Roman" w:hAnsi="Times New Roman" w:cs="Times New Roman"/>
          <w:sz w:val="28"/>
          <w:szCs w:val="28"/>
          <w:lang w:eastAsia="ru-RU"/>
        </w:rPr>
        <w:t> существенного вреда,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F309D" w:rsidRPr="009F309D" w:rsidRDefault="009F309D" w:rsidP="009F309D">
      <w:pPr>
        <w:spacing w:after="0" w:line="240" w:lineRule="auto"/>
        <w:rPr>
          <w:rFonts w:ascii="Times New Roman" w:eastAsia="Times New Roman" w:hAnsi="Times New Roman" w:cs="Times New Roman"/>
          <w:sz w:val="28"/>
          <w:szCs w:val="28"/>
          <w:lang w:eastAsia="ru-RU"/>
        </w:rPr>
      </w:pPr>
      <w:r w:rsidRPr="009F309D">
        <w:rPr>
          <w:rFonts w:ascii="Times New Roman" w:eastAsia="Times New Roman" w:hAnsi="Times New Roman" w:cs="Times New Roman"/>
          <w:sz w:val="28"/>
          <w:szCs w:val="28"/>
          <w:lang w:eastAsia="ru-RU"/>
        </w:rPr>
        <w:t>Примечание. </w:t>
      </w:r>
      <w:hyperlink r:id="rId24" w:anchor="dst100005" w:history="1">
        <w:r w:rsidRPr="009F309D">
          <w:rPr>
            <w:rFonts w:ascii="Times New Roman" w:eastAsia="Times New Roman" w:hAnsi="Times New Roman" w:cs="Times New Roman"/>
            <w:color w:val="1A0DAB"/>
            <w:sz w:val="28"/>
            <w:szCs w:val="28"/>
            <w:u w:val="single"/>
            <w:lang w:eastAsia="ru-RU"/>
          </w:rPr>
          <w:t>Списки</w:t>
        </w:r>
      </w:hyperlink>
      <w:r w:rsidRPr="009F309D">
        <w:rPr>
          <w:rFonts w:ascii="Times New Roman" w:eastAsia="Times New Roman" w:hAnsi="Times New Roman" w:cs="Times New Roman"/>
          <w:sz w:val="28"/>
          <w:szCs w:val="28"/>
          <w:lang w:eastAsia="ru-RU"/>
        </w:rPr>
        <w:t> сильнодействующих и ядовитых веществ, а также </w:t>
      </w:r>
      <w:hyperlink r:id="rId25" w:anchor="dst100158" w:history="1">
        <w:r w:rsidRPr="009F309D">
          <w:rPr>
            <w:rFonts w:ascii="Times New Roman" w:eastAsia="Times New Roman" w:hAnsi="Times New Roman" w:cs="Times New Roman"/>
            <w:color w:val="1A0DAB"/>
            <w:sz w:val="28"/>
            <w:szCs w:val="28"/>
            <w:u w:val="single"/>
            <w:lang w:eastAsia="ru-RU"/>
          </w:rPr>
          <w:t>крупный размер</w:t>
        </w:r>
      </w:hyperlink>
      <w:r w:rsidRPr="009F309D">
        <w:rPr>
          <w:rFonts w:ascii="Times New Roman" w:eastAsia="Times New Roman" w:hAnsi="Times New Roman" w:cs="Times New Roman"/>
          <w:sz w:val="28"/>
          <w:szCs w:val="28"/>
          <w:lang w:eastAsia="ru-RU"/>
        </w:rPr>
        <w:t> сильнодействующих веществ для целей настоящей статьи и других статей настоящего Кодекса утверждаются Правительством Российской Федерации.</w:t>
      </w:r>
    </w:p>
    <w:p w:rsidR="009F309D" w:rsidRPr="009F309D" w:rsidRDefault="009F309D" w:rsidP="009F309D">
      <w:pPr>
        <w:rPr>
          <w:rFonts w:ascii="Times New Roman" w:hAnsi="Times New Roman" w:cs="Times New Roman"/>
          <w:sz w:val="28"/>
          <w:szCs w:val="28"/>
        </w:rPr>
      </w:pPr>
    </w:p>
    <w:sectPr w:rsidR="009F309D" w:rsidRPr="009F309D" w:rsidSect="00601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814"/>
    <w:rsid w:val="000E2D6E"/>
    <w:rsid w:val="000E6529"/>
    <w:rsid w:val="000F6595"/>
    <w:rsid w:val="001312A6"/>
    <w:rsid w:val="001E2ADA"/>
    <w:rsid w:val="002B3E57"/>
    <w:rsid w:val="002C1A10"/>
    <w:rsid w:val="00387095"/>
    <w:rsid w:val="003934BE"/>
    <w:rsid w:val="00491103"/>
    <w:rsid w:val="0050074F"/>
    <w:rsid w:val="00536116"/>
    <w:rsid w:val="00601B2B"/>
    <w:rsid w:val="00603491"/>
    <w:rsid w:val="00631391"/>
    <w:rsid w:val="00692889"/>
    <w:rsid w:val="006E6B76"/>
    <w:rsid w:val="007519D2"/>
    <w:rsid w:val="007F2D41"/>
    <w:rsid w:val="00806D78"/>
    <w:rsid w:val="0083674B"/>
    <w:rsid w:val="00855101"/>
    <w:rsid w:val="008B614E"/>
    <w:rsid w:val="009C66B2"/>
    <w:rsid w:val="009F309D"/>
    <w:rsid w:val="00A5273E"/>
    <w:rsid w:val="00AE7E42"/>
    <w:rsid w:val="00C05D8D"/>
    <w:rsid w:val="00C93814"/>
    <w:rsid w:val="00C969C3"/>
    <w:rsid w:val="00DA45C8"/>
    <w:rsid w:val="00F5057B"/>
    <w:rsid w:val="00FB1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6D78"/>
    <w:rPr>
      <w:color w:val="0000FF"/>
      <w:u w:val="single"/>
    </w:rPr>
  </w:style>
  <w:style w:type="paragraph" w:customStyle="1" w:styleId="no-indent">
    <w:name w:val="no-indent"/>
    <w:basedOn w:val="a"/>
    <w:rsid w:val="00806D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0287">
      <w:bodyDiv w:val="1"/>
      <w:marLeft w:val="0"/>
      <w:marRight w:val="0"/>
      <w:marTop w:val="0"/>
      <w:marBottom w:val="0"/>
      <w:divBdr>
        <w:top w:val="none" w:sz="0" w:space="0" w:color="auto"/>
        <w:left w:val="none" w:sz="0" w:space="0" w:color="auto"/>
        <w:bottom w:val="none" w:sz="0" w:space="0" w:color="auto"/>
        <w:right w:val="none" w:sz="0" w:space="0" w:color="auto"/>
      </w:divBdr>
    </w:div>
    <w:div w:id="136577668">
      <w:bodyDiv w:val="1"/>
      <w:marLeft w:val="0"/>
      <w:marRight w:val="0"/>
      <w:marTop w:val="0"/>
      <w:marBottom w:val="0"/>
      <w:divBdr>
        <w:top w:val="none" w:sz="0" w:space="0" w:color="auto"/>
        <w:left w:val="none" w:sz="0" w:space="0" w:color="auto"/>
        <w:bottom w:val="none" w:sz="0" w:space="0" w:color="auto"/>
        <w:right w:val="none" w:sz="0" w:space="0" w:color="auto"/>
      </w:divBdr>
      <w:divsChild>
        <w:div w:id="1203055341">
          <w:marLeft w:val="0"/>
          <w:marRight w:val="0"/>
          <w:marTop w:val="0"/>
          <w:marBottom w:val="0"/>
          <w:divBdr>
            <w:top w:val="none" w:sz="0" w:space="0" w:color="auto"/>
            <w:left w:val="none" w:sz="0" w:space="0" w:color="auto"/>
            <w:bottom w:val="none" w:sz="0" w:space="0" w:color="auto"/>
            <w:right w:val="none" w:sz="0" w:space="0" w:color="auto"/>
          </w:divBdr>
        </w:div>
        <w:div w:id="1541938418">
          <w:marLeft w:val="0"/>
          <w:marRight w:val="0"/>
          <w:marTop w:val="210"/>
          <w:marBottom w:val="0"/>
          <w:divBdr>
            <w:top w:val="none" w:sz="0" w:space="0" w:color="auto"/>
            <w:left w:val="none" w:sz="0" w:space="0" w:color="auto"/>
            <w:bottom w:val="none" w:sz="0" w:space="0" w:color="auto"/>
            <w:right w:val="none" w:sz="0" w:space="0" w:color="auto"/>
          </w:divBdr>
        </w:div>
      </w:divsChild>
    </w:div>
    <w:div w:id="978994459">
      <w:bodyDiv w:val="1"/>
      <w:marLeft w:val="0"/>
      <w:marRight w:val="0"/>
      <w:marTop w:val="0"/>
      <w:marBottom w:val="0"/>
      <w:divBdr>
        <w:top w:val="none" w:sz="0" w:space="0" w:color="auto"/>
        <w:left w:val="none" w:sz="0" w:space="0" w:color="auto"/>
        <w:bottom w:val="none" w:sz="0" w:space="0" w:color="auto"/>
        <w:right w:val="none" w:sz="0" w:space="0" w:color="auto"/>
      </w:divBdr>
      <w:divsChild>
        <w:div w:id="184680828">
          <w:marLeft w:val="0"/>
          <w:marRight w:val="0"/>
          <w:marTop w:val="0"/>
          <w:marBottom w:val="0"/>
          <w:divBdr>
            <w:top w:val="none" w:sz="0" w:space="0" w:color="auto"/>
            <w:left w:val="none" w:sz="0" w:space="0" w:color="auto"/>
            <w:bottom w:val="none" w:sz="0" w:space="0" w:color="auto"/>
            <w:right w:val="none" w:sz="0" w:space="0" w:color="auto"/>
          </w:divBdr>
        </w:div>
        <w:div w:id="1796944251">
          <w:marLeft w:val="0"/>
          <w:marRight w:val="0"/>
          <w:marTop w:val="210"/>
          <w:marBottom w:val="0"/>
          <w:divBdr>
            <w:top w:val="none" w:sz="0" w:space="0" w:color="auto"/>
            <w:left w:val="none" w:sz="0" w:space="0" w:color="auto"/>
            <w:bottom w:val="none" w:sz="0" w:space="0" w:color="auto"/>
            <w:right w:val="none" w:sz="0" w:space="0" w:color="auto"/>
          </w:divBdr>
        </w:div>
        <w:div w:id="1462572028">
          <w:marLeft w:val="0"/>
          <w:marRight w:val="0"/>
          <w:marTop w:val="0"/>
          <w:marBottom w:val="0"/>
          <w:divBdr>
            <w:top w:val="none" w:sz="0" w:space="0" w:color="auto"/>
            <w:left w:val="none" w:sz="0" w:space="0" w:color="auto"/>
            <w:bottom w:val="none" w:sz="0" w:space="0" w:color="auto"/>
            <w:right w:val="none" w:sz="0" w:space="0" w:color="auto"/>
          </w:divBdr>
        </w:div>
        <w:div w:id="784276305">
          <w:marLeft w:val="0"/>
          <w:marRight w:val="0"/>
          <w:marTop w:val="0"/>
          <w:marBottom w:val="0"/>
          <w:divBdr>
            <w:top w:val="none" w:sz="0" w:space="0" w:color="auto"/>
            <w:left w:val="none" w:sz="0" w:space="0" w:color="auto"/>
            <w:bottom w:val="none" w:sz="0" w:space="0" w:color="auto"/>
            <w:right w:val="none" w:sz="0" w:space="0" w:color="auto"/>
          </w:divBdr>
        </w:div>
        <w:div w:id="69275823">
          <w:marLeft w:val="0"/>
          <w:marRight w:val="0"/>
          <w:marTop w:val="0"/>
          <w:marBottom w:val="0"/>
          <w:divBdr>
            <w:top w:val="none" w:sz="0" w:space="0" w:color="auto"/>
            <w:left w:val="none" w:sz="0" w:space="0" w:color="auto"/>
            <w:bottom w:val="none" w:sz="0" w:space="0" w:color="auto"/>
            <w:right w:val="none" w:sz="0" w:space="0" w:color="auto"/>
          </w:divBdr>
        </w:div>
        <w:div w:id="592469971">
          <w:marLeft w:val="0"/>
          <w:marRight w:val="0"/>
          <w:marTop w:val="0"/>
          <w:marBottom w:val="0"/>
          <w:divBdr>
            <w:top w:val="none" w:sz="0" w:space="0" w:color="auto"/>
            <w:left w:val="none" w:sz="0" w:space="0" w:color="auto"/>
            <w:bottom w:val="none" w:sz="0" w:space="0" w:color="auto"/>
            <w:right w:val="none" w:sz="0" w:space="0" w:color="auto"/>
          </w:divBdr>
        </w:div>
        <w:div w:id="1208495215">
          <w:marLeft w:val="0"/>
          <w:marRight w:val="0"/>
          <w:marTop w:val="0"/>
          <w:marBottom w:val="0"/>
          <w:divBdr>
            <w:top w:val="none" w:sz="0" w:space="0" w:color="auto"/>
            <w:left w:val="none" w:sz="0" w:space="0" w:color="auto"/>
            <w:bottom w:val="none" w:sz="0" w:space="0" w:color="auto"/>
            <w:right w:val="none" w:sz="0" w:space="0" w:color="auto"/>
          </w:divBdr>
        </w:div>
      </w:divsChild>
    </w:div>
    <w:div w:id="1089692967">
      <w:bodyDiv w:val="1"/>
      <w:marLeft w:val="0"/>
      <w:marRight w:val="0"/>
      <w:marTop w:val="0"/>
      <w:marBottom w:val="0"/>
      <w:divBdr>
        <w:top w:val="none" w:sz="0" w:space="0" w:color="auto"/>
        <w:left w:val="none" w:sz="0" w:space="0" w:color="auto"/>
        <w:bottom w:val="none" w:sz="0" w:space="0" w:color="auto"/>
        <w:right w:val="none" w:sz="0" w:space="0" w:color="auto"/>
      </w:divBdr>
      <w:divsChild>
        <w:div w:id="1761025652">
          <w:marLeft w:val="0"/>
          <w:marRight w:val="0"/>
          <w:marTop w:val="0"/>
          <w:marBottom w:val="0"/>
          <w:divBdr>
            <w:top w:val="none" w:sz="0" w:space="0" w:color="auto"/>
            <w:left w:val="none" w:sz="0" w:space="0" w:color="auto"/>
            <w:bottom w:val="none" w:sz="0" w:space="0" w:color="auto"/>
            <w:right w:val="none" w:sz="0" w:space="0" w:color="auto"/>
          </w:divBdr>
        </w:div>
        <w:div w:id="1246761219">
          <w:marLeft w:val="0"/>
          <w:marRight w:val="0"/>
          <w:marTop w:val="0"/>
          <w:marBottom w:val="0"/>
          <w:divBdr>
            <w:top w:val="none" w:sz="0" w:space="0" w:color="auto"/>
            <w:left w:val="none" w:sz="0" w:space="0" w:color="auto"/>
            <w:bottom w:val="none" w:sz="0" w:space="0" w:color="auto"/>
            <w:right w:val="none" w:sz="0" w:space="0" w:color="auto"/>
          </w:divBdr>
        </w:div>
        <w:div w:id="877545415">
          <w:marLeft w:val="0"/>
          <w:marRight w:val="0"/>
          <w:marTop w:val="0"/>
          <w:marBottom w:val="0"/>
          <w:divBdr>
            <w:top w:val="none" w:sz="0" w:space="0" w:color="auto"/>
            <w:left w:val="none" w:sz="0" w:space="0" w:color="auto"/>
            <w:bottom w:val="none" w:sz="0" w:space="0" w:color="auto"/>
            <w:right w:val="none" w:sz="0" w:space="0" w:color="auto"/>
          </w:divBdr>
        </w:div>
        <w:div w:id="1030447324">
          <w:marLeft w:val="0"/>
          <w:marRight w:val="0"/>
          <w:marTop w:val="0"/>
          <w:marBottom w:val="0"/>
          <w:divBdr>
            <w:top w:val="none" w:sz="0" w:space="0" w:color="auto"/>
            <w:left w:val="none" w:sz="0" w:space="0" w:color="auto"/>
            <w:bottom w:val="none" w:sz="0" w:space="0" w:color="auto"/>
            <w:right w:val="none" w:sz="0" w:space="0" w:color="auto"/>
          </w:divBdr>
        </w:div>
        <w:div w:id="117989835">
          <w:marLeft w:val="0"/>
          <w:marRight w:val="0"/>
          <w:marTop w:val="0"/>
          <w:marBottom w:val="0"/>
          <w:divBdr>
            <w:top w:val="none" w:sz="0" w:space="0" w:color="auto"/>
            <w:left w:val="none" w:sz="0" w:space="0" w:color="auto"/>
            <w:bottom w:val="none" w:sz="0" w:space="0" w:color="auto"/>
            <w:right w:val="none" w:sz="0" w:space="0" w:color="auto"/>
          </w:divBdr>
        </w:div>
        <w:div w:id="1043679360">
          <w:marLeft w:val="0"/>
          <w:marRight w:val="0"/>
          <w:marTop w:val="0"/>
          <w:marBottom w:val="0"/>
          <w:divBdr>
            <w:top w:val="none" w:sz="0" w:space="0" w:color="auto"/>
            <w:left w:val="none" w:sz="0" w:space="0" w:color="auto"/>
            <w:bottom w:val="none" w:sz="0" w:space="0" w:color="auto"/>
            <w:right w:val="none" w:sz="0" w:space="0" w:color="auto"/>
          </w:divBdr>
        </w:div>
        <w:div w:id="46421500">
          <w:marLeft w:val="0"/>
          <w:marRight w:val="0"/>
          <w:marTop w:val="0"/>
          <w:marBottom w:val="0"/>
          <w:divBdr>
            <w:top w:val="none" w:sz="0" w:space="0" w:color="auto"/>
            <w:left w:val="none" w:sz="0" w:space="0" w:color="auto"/>
            <w:bottom w:val="none" w:sz="0" w:space="0" w:color="auto"/>
            <w:right w:val="none" w:sz="0" w:space="0" w:color="auto"/>
          </w:divBdr>
        </w:div>
        <w:div w:id="911819164">
          <w:marLeft w:val="0"/>
          <w:marRight w:val="0"/>
          <w:marTop w:val="0"/>
          <w:marBottom w:val="0"/>
          <w:divBdr>
            <w:top w:val="none" w:sz="0" w:space="0" w:color="auto"/>
            <w:left w:val="none" w:sz="0" w:space="0" w:color="auto"/>
            <w:bottom w:val="none" w:sz="0" w:space="0" w:color="auto"/>
            <w:right w:val="none" w:sz="0" w:space="0" w:color="auto"/>
          </w:divBdr>
        </w:div>
        <w:div w:id="720398880">
          <w:marLeft w:val="0"/>
          <w:marRight w:val="0"/>
          <w:marTop w:val="0"/>
          <w:marBottom w:val="0"/>
          <w:divBdr>
            <w:top w:val="none" w:sz="0" w:space="0" w:color="auto"/>
            <w:left w:val="none" w:sz="0" w:space="0" w:color="auto"/>
            <w:bottom w:val="none" w:sz="0" w:space="0" w:color="auto"/>
            <w:right w:val="none" w:sz="0" w:space="0" w:color="auto"/>
          </w:divBdr>
        </w:div>
        <w:div w:id="1796020247">
          <w:marLeft w:val="0"/>
          <w:marRight w:val="0"/>
          <w:marTop w:val="0"/>
          <w:marBottom w:val="0"/>
          <w:divBdr>
            <w:top w:val="none" w:sz="0" w:space="0" w:color="auto"/>
            <w:left w:val="none" w:sz="0" w:space="0" w:color="auto"/>
            <w:bottom w:val="none" w:sz="0" w:space="0" w:color="auto"/>
            <w:right w:val="none" w:sz="0" w:space="0" w:color="auto"/>
          </w:divBdr>
        </w:div>
        <w:div w:id="1009286223">
          <w:marLeft w:val="0"/>
          <w:marRight w:val="0"/>
          <w:marTop w:val="0"/>
          <w:marBottom w:val="0"/>
          <w:divBdr>
            <w:top w:val="none" w:sz="0" w:space="0" w:color="auto"/>
            <w:left w:val="none" w:sz="0" w:space="0" w:color="auto"/>
            <w:bottom w:val="none" w:sz="0" w:space="0" w:color="auto"/>
            <w:right w:val="none" w:sz="0" w:space="0" w:color="auto"/>
          </w:divBdr>
        </w:div>
        <w:div w:id="443118510">
          <w:marLeft w:val="0"/>
          <w:marRight w:val="0"/>
          <w:marTop w:val="0"/>
          <w:marBottom w:val="0"/>
          <w:divBdr>
            <w:top w:val="none" w:sz="0" w:space="0" w:color="auto"/>
            <w:left w:val="none" w:sz="0" w:space="0" w:color="auto"/>
            <w:bottom w:val="none" w:sz="0" w:space="0" w:color="auto"/>
            <w:right w:val="none" w:sz="0" w:space="0" w:color="auto"/>
          </w:divBdr>
        </w:div>
        <w:div w:id="350182872">
          <w:marLeft w:val="0"/>
          <w:marRight w:val="0"/>
          <w:marTop w:val="0"/>
          <w:marBottom w:val="0"/>
          <w:divBdr>
            <w:top w:val="none" w:sz="0" w:space="0" w:color="auto"/>
            <w:left w:val="none" w:sz="0" w:space="0" w:color="auto"/>
            <w:bottom w:val="none" w:sz="0" w:space="0" w:color="auto"/>
            <w:right w:val="none" w:sz="0" w:space="0" w:color="auto"/>
          </w:divBdr>
        </w:div>
        <w:div w:id="1015427854">
          <w:marLeft w:val="0"/>
          <w:marRight w:val="0"/>
          <w:marTop w:val="0"/>
          <w:marBottom w:val="0"/>
          <w:divBdr>
            <w:top w:val="none" w:sz="0" w:space="0" w:color="auto"/>
            <w:left w:val="none" w:sz="0" w:space="0" w:color="auto"/>
            <w:bottom w:val="none" w:sz="0" w:space="0" w:color="auto"/>
            <w:right w:val="none" w:sz="0" w:space="0" w:color="auto"/>
          </w:divBdr>
        </w:div>
      </w:divsChild>
    </w:div>
    <w:div w:id="1392194612">
      <w:bodyDiv w:val="1"/>
      <w:marLeft w:val="0"/>
      <w:marRight w:val="0"/>
      <w:marTop w:val="0"/>
      <w:marBottom w:val="0"/>
      <w:divBdr>
        <w:top w:val="none" w:sz="0" w:space="0" w:color="auto"/>
        <w:left w:val="none" w:sz="0" w:space="0" w:color="auto"/>
        <w:bottom w:val="none" w:sz="0" w:space="0" w:color="auto"/>
        <w:right w:val="none" w:sz="0" w:space="0" w:color="auto"/>
      </w:divBdr>
      <w:divsChild>
        <w:div w:id="1513686932">
          <w:marLeft w:val="0"/>
          <w:marRight w:val="0"/>
          <w:marTop w:val="0"/>
          <w:marBottom w:val="0"/>
          <w:divBdr>
            <w:top w:val="none" w:sz="0" w:space="0" w:color="auto"/>
            <w:left w:val="none" w:sz="0" w:space="0" w:color="auto"/>
            <w:bottom w:val="none" w:sz="0" w:space="0" w:color="auto"/>
            <w:right w:val="none" w:sz="0" w:space="0" w:color="auto"/>
          </w:divBdr>
        </w:div>
        <w:div w:id="838617185">
          <w:marLeft w:val="0"/>
          <w:marRight w:val="0"/>
          <w:marTop w:val="210"/>
          <w:marBottom w:val="0"/>
          <w:divBdr>
            <w:top w:val="none" w:sz="0" w:space="0" w:color="auto"/>
            <w:left w:val="none" w:sz="0" w:space="0" w:color="auto"/>
            <w:bottom w:val="none" w:sz="0" w:space="0" w:color="auto"/>
            <w:right w:val="none" w:sz="0" w:space="0" w:color="auto"/>
          </w:divBdr>
        </w:div>
        <w:div w:id="1304583357">
          <w:marLeft w:val="0"/>
          <w:marRight w:val="0"/>
          <w:marTop w:val="0"/>
          <w:marBottom w:val="0"/>
          <w:divBdr>
            <w:top w:val="none" w:sz="0" w:space="0" w:color="auto"/>
            <w:left w:val="none" w:sz="0" w:space="0" w:color="auto"/>
            <w:bottom w:val="none" w:sz="0" w:space="0" w:color="auto"/>
            <w:right w:val="none" w:sz="0" w:space="0" w:color="auto"/>
          </w:divBdr>
        </w:div>
      </w:divsChild>
    </w:div>
    <w:div w:id="1831821875">
      <w:bodyDiv w:val="1"/>
      <w:marLeft w:val="0"/>
      <w:marRight w:val="0"/>
      <w:marTop w:val="0"/>
      <w:marBottom w:val="0"/>
      <w:divBdr>
        <w:top w:val="none" w:sz="0" w:space="0" w:color="auto"/>
        <w:left w:val="none" w:sz="0" w:space="0" w:color="auto"/>
        <w:bottom w:val="none" w:sz="0" w:space="0" w:color="auto"/>
        <w:right w:val="none" w:sz="0" w:space="0" w:color="auto"/>
      </w:divBdr>
      <w:divsChild>
        <w:div w:id="1427340860">
          <w:marLeft w:val="0"/>
          <w:marRight w:val="0"/>
          <w:marTop w:val="0"/>
          <w:marBottom w:val="360"/>
          <w:divBdr>
            <w:top w:val="none" w:sz="0" w:space="0" w:color="auto"/>
            <w:left w:val="none" w:sz="0" w:space="0" w:color="auto"/>
            <w:bottom w:val="none" w:sz="0" w:space="0" w:color="auto"/>
            <w:right w:val="none" w:sz="0" w:space="0" w:color="auto"/>
          </w:divBdr>
          <w:divsChild>
            <w:div w:id="235826831">
              <w:marLeft w:val="0"/>
              <w:marRight w:val="0"/>
              <w:marTop w:val="210"/>
              <w:marBottom w:val="0"/>
              <w:divBdr>
                <w:top w:val="none" w:sz="0" w:space="0" w:color="auto"/>
                <w:left w:val="none" w:sz="0" w:space="0" w:color="auto"/>
                <w:bottom w:val="none" w:sz="0" w:space="0" w:color="auto"/>
                <w:right w:val="none" w:sz="0" w:space="0" w:color="auto"/>
              </w:divBdr>
            </w:div>
            <w:div w:id="229266298">
              <w:marLeft w:val="0"/>
              <w:marRight w:val="0"/>
              <w:marTop w:val="210"/>
              <w:marBottom w:val="0"/>
              <w:divBdr>
                <w:top w:val="none" w:sz="0" w:space="0" w:color="auto"/>
                <w:left w:val="none" w:sz="0" w:space="0" w:color="auto"/>
                <w:bottom w:val="none" w:sz="0" w:space="0" w:color="auto"/>
                <w:right w:val="none" w:sz="0" w:space="0" w:color="auto"/>
              </w:divBdr>
            </w:div>
            <w:div w:id="477571800">
              <w:marLeft w:val="0"/>
              <w:marRight w:val="0"/>
              <w:marTop w:val="0"/>
              <w:marBottom w:val="0"/>
              <w:divBdr>
                <w:top w:val="none" w:sz="0" w:space="0" w:color="auto"/>
                <w:left w:val="none" w:sz="0" w:space="0" w:color="auto"/>
                <w:bottom w:val="none" w:sz="0" w:space="0" w:color="auto"/>
                <w:right w:val="none" w:sz="0" w:space="0" w:color="auto"/>
              </w:divBdr>
            </w:div>
            <w:div w:id="852038615">
              <w:marLeft w:val="0"/>
              <w:marRight w:val="0"/>
              <w:marTop w:val="210"/>
              <w:marBottom w:val="0"/>
              <w:divBdr>
                <w:top w:val="none" w:sz="0" w:space="0" w:color="auto"/>
                <w:left w:val="none" w:sz="0" w:space="0" w:color="auto"/>
                <w:bottom w:val="none" w:sz="0" w:space="0" w:color="auto"/>
                <w:right w:val="none" w:sz="0" w:space="0" w:color="auto"/>
              </w:divBdr>
            </w:div>
            <w:div w:id="437869026">
              <w:marLeft w:val="0"/>
              <w:marRight w:val="0"/>
              <w:marTop w:val="0"/>
              <w:marBottom w:val="0"/>
              <w:divBdr>
                <w:top w:val="none" w:sz="0" w:space="0" w:color="auto"/>
                <w:left w:val="none" w:sz="0" w:space="0" w:color="auto"/>
                <w:bottom w:val="none" w:sz="0" w:space="0" w:color="auto"/>
                <w:right w:val="none" w:sz="0" w:space="0" w:color="auto"/>
              </w:divBdr>
            </w:div>
            <w:div w:id="1544630107">
              <w:marLeft w:val="0"/>
              <w:marRight w:val="0"/>
              <w:marTop w:val="0"/>
              <w:marBottom w:val="0"/>
              <w:divBdr>
                <w:top w:val="none" w:sz="0" w:space="0" w:color="auto"/>
                <w:left w:val="none" w:sz="0" w:space="0" w:color="auto"/>
                <w:bottom w:val="none" w:sz="0" w:space="0" w:color="auto"/>
                <w:right w:val="none" w:sz="0" w:space="0" w:color="auto"/>
              </w:divBdr>
            </w:div>
            <w:div w:id="1506823831">
              <w:marLeft w:val="0"/>
              <w:marRight w:val="0"/>
              <w:marTop w:val="0"/>
              <w:marBottom w:val="0"/>
              <w:divBdr>
                <w:top w:val="none" w:sz="0" w:space="0" w:color="auto"/>
                <w:left w:val="none" w:sz="0" w:space="0" w:color="auto"/>
                <w:bottom w:val="none" w:sz="0" w:space="0" w:color="auto"/>
                <w:right w:val="none" w:sz="0" w:space="0" w:color="auto"/>
              </w:divBdr>
            </w:div>
            <w:div w:id="575088565">
              <w:marLeft w:val="0"/>
              <w:marRight w:val="0"/>
              <w:marTop w:val="0"/>
              <w:marBottom w:val="0"/>
              <w:divBdr>
                <w:top w:val="none" w:sz="0" w:space="0" w:color="auto"/>
                <w:left w:val="none" w:sz="0" w:space="0" w:color="auto"/>
                <w:bottom w:val="none" w:sz="0" w:space="0" w:color="auto"/>
                <w:right w:val="none" w:sz="0" w:space="0" w:color="auto"/>
              </w:divBdr>
            </w:div>
            <w:div w:id="1497380824">
              <w:marLeft w:val="0"/>
              <w:marRight w:val="0"/>
              <w:marTop w:val="0"/>
              <w:marBottom w:val="0"/>
              <w:divBdr>
                <w:top w:val="none" w:sz="0" w:space="0" w:color="auto"/>
                <w:left w:val="none" w:sz="0" w:space="0" w:color="auto"/>
                <w:bottom w:val="none" w:sz="0" w:space="0" w:color="auto"/>
                <w:right w:val="none" w:sz="0" w:space="0" w:color="auto"/>
              </w:divBdr>
            </w:div>
            <w:div w:id="1892301344">
              <w:marLeft w:val="0"/>
              <w:marRight w:val="0"/>
              <w:marTop w:val="0"/>
              <w:marBottom w:val="0"/>
              <w:divBdr>
                <w:top w:val="none" w:sz="0" w:space="0" w:color="auto"/>
                <w:left w:val="none" w:sz="0" w:space="0" w:color="auto"/>
                <w:bottom w:val="none" w:sz="0" w:space="0" w:color="auto"/>
                <w:right w:val="none" w:sz="0" w:space="0" w:color="auto"/>
              </w:divBdr>
            </w:div>
            <w:div w:id="1984458802">
              <w:marLeft w:val="0"/>
              <w:marRight w:val="0"/>
              <w:marTop w:val="0"/>
              <w:marBottom w:val="0"/>
              <w:divBdr>
                <w:top w:val="none" w:sz="0" w:space="0" w:color="auto"/>
                <w:left w:val="none" w:sz="0" w:space="0" w:color="auto"/>
                <w:bottom w:val="none" w:sz="0" w:space="0" w:color="auto"/>
                <w:right w:val="none" w:sz="0" w:space="0" w:color="auto"/>
              </w:divBdr>
            </w:div>
            <w:div w:id="1308051256">
              <w:marLeft w:val="0"/>
              <w:marRight w:val="0"/>
              <w:marTop w:val="0"/>
              <w:marBottom w:val="0"/>
              <w:divBdr>
                <w:top w:val="none" w:sz="0" w:space="0" w:color="auto"/>
                <w:left w:val="none" w:sz="0" w:space="0" w:color="auto"/>
                <w:bottom w:val="none" w:sz="0" w:space="0" w:color="auto"/>
                <w:right w:val="none" w:sz="0" w:space="0" w:color="auto"/>
              </w:divBdr>
            </w:div>
            <w:div w:id="10348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2702/cf17a3e480073c613ff5ddc3ae1c3d38ccdd0610/" TargetMode="External"/><Relationship Id="rId13" Type="http://schemas.openxmlformats.org/officeDocument/2006/relationships/hyperlink" Target="http://www.consultant.ru/document/cons_doc_LAW_412702/9164eeb910585b91c4cabcf22804cc33e804a316/" TargetMode="External"/><Relationship Id="rId18" Type="http://schemas.openxmlformats.org/officeDocument/2006/relationships/hyperlink" Target="http://www.consultant.ru/document/cons_doc_LAW_412702/82d311dd8036e155652b3154fdfed9409606359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document/cons_doc_LAW_412702/deb8cd782c79ab8888215304186ca7e15ffb2fdc/" TargetMode="External"/><Relationship Id="rId7" Type="http://schemas.openxmlformats.org/officeDocument/2006/relationships/hyperlink" Target="http://www.consultant.ru/document/cons_doc_LAW_393856/e9e5f1443bdec56d5337a3b2921f27b13acbbb12/" TargetMode="External"/><Relationship Id="rId12" Type="http://schemas.openxmlformats.org/officeDocument/2006/relationships/hyperlink" Target="http://www.consultant.ru/document/cons_doc_LAW_383430/43af03e01633fe218351b272692e1e97e8c8e0b1/" TargetMode="External"/><Relationship Id="rId17" Type="http://schemas.openxmlformats.org/officeDocument/2006/relationships/hyperlink" Target="http://www.consultant.ru/document/cons_doc_LAW_153941/4e9d35e8527645f4e3663beebd21ac2cce3a4387/" TargetMode="External"/><Relationship Id="rId25" Type="http://schemas.openxmlformats.org/officeDocument/2006/relationships/hyperlink" Target="http://www.consultant.ru/document/cons_doc_LAW_362844/eac5ce0630af76bca859b873c8824cfd2a959de3/" TargetMode="External"/><Relationship Id="rId2" Type="http://schemas.openxmlformats.org/officeDocument/2006/relationships/settings" Target="settings.xml"/><Relationship Id="rId16" Type="http://schemas.openxmlformats.org/officeDocument/2006/relationships/hyperlink" Target="http://www.consultant.ru/document/cons_doc_LAW_364934/0a7d6b7d1b61bd81a319b0ba20fca684aa4b449f/" TargetMode="External"/><Relationship Id="rId20" Type="http://schemas.openxmlformats.org/officeDocument/2006/relationships/hyperlink" Target="http://www.consultant.ru/document/cons_doc_LAW_370330/bb9e97fad9d14ac66df4b6e67c453d1be3b77b4c/" TargetMode="External"/><Relationship Id="rId1" Type="http://schemas.openxmlformats.org/officeDocument/2006/relationships/styles" Target="styles.xml"/><Relationship Id="rId6" Type="http://schemas.openxmlformats.org/officeDocument/2006/relationships/hyperlink" Target="http://www.consultant.ru/document/cons_doc_LAW_412702/4be62b49856cac9e9689b513a9245992ab28b1d3/" TargetMode="External"/><Relationship Id="rId11" Type="http://schemas.openxmlformats.org/officeDocument/2006/relationships/hyperlink" Target="http://www.consultant.ru/document/cons_doc_LAW_383430/43af03e01633fe218351b272692e1e97e8c8e0b1/" TargetMode="External"/><Relationship Id="rId24" Type="http://schemas.openxmlformats.org/officeDocument/2006/relationships/hyperlink" Target="http://www.consultant.ru/document/cons_doc_LAW_362844/92d969e26a4326c5d02fa79b8f9cf4994ee5633b/" TargetMode="External"/><Relationship Id="rId5" Type="http://schemas.openxmlformats.org/officeDocument/2006/relationships/hyperlink" Target="http://www.consultant.ru/document/cons_doc_LAW_412702/4be62b49856cac9e9689b513a9245992ab28b1d3/" TargetMode="External"/><Relationship Id="rId15" Type="http://schemas.openxmlformats.org/officeDocument/2006/relationships/hyperlink" Target="http://www.consultant.ru/document/cons_doc_LAW_412702/9164eeb910585b91c4cabcf22804cc33e804a316/" TargetMode="External"/><Relationship Id="rId23" Type="http://schemas.openxmlformats.org/officeDocument/2006/relationships/hyperlink" Target="http://www.consultant.ru/document/cons_doc_LAW_216908/" TargetMode="External"/><Relationship Id="rId10" Type="http://schemas.openxmlformats.org/officeDocument/2006/relationships/hyperlink" Target="http://www.consultant.ru/document/cons_doc_LAW_355132/" TargetMode="External"/><Relationship Id="rId19" Type="http://schemas.openxmlformats.org/officeDocument/2006/relationships/hyperlink" Target="http://www.consultant.ru/document/cons_doc_LAW_10699/deb8cd782c79ab8888215304186ca7e15ffb2fdc/" TargetMode="External"/><Relationship Id="rId4" Type="http://schemas.openxmlformats.org/officeDocument/2006/relationships/hyperlink" Target="http://www.consultant.ru/document/cons_doc_LAW_412702/db65d251c6b6dae68ded6f1da15f68c17a0dd855/" TargetMode="External"/><Relationship Id="rId9" Type="http://schemas.openxmlformats.org/officeDocument/2006/relationships/hyperlink" Target="http://www.consultant.ru/document/cons_doc_LAW_355132/" TargetMode="External"/><Relationship Id="rId14" Type="http://schemas.openxmlformats.org/officeDocument/2006/relationships/hyperlink" Target="http://www.consultant.ru/document/cons_doc_LAW_412702/9164eeb910585b91c4cabcf22804cc33e804a316/" TargetMode="External"/><Relationship Id="rId22" Type="http://schemas.openxmlformats.org/officeDocument/2006/relationships/hyperlink" Target="http://www.consultant.ru/document/cons_doc_LAW_412702/deb8cd782c79ab8888215304186ca7e15ffb2fd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Шрубова</dc:creator>
  <cp:lastModifiedBy>Николай</cp:lastModifiedBy>
  <cp:revision>2</cp:revision>
  <cp:lastPrinted>2021-12-07T09:42:00Z</cp:lastPrinted>
  <dcterms:created xsi:type="dcterms:W3CDTF">2023-04-12T20:29:00Z</dcterms:created>
  <dcterms:modified xsi:type="dcterms:W3CDTF">2023-04-12T20:29:00Z</dcterms:modified>
</cp:coreProperties>
</file>